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94"/>
        <w:tblW w:w="9782" w:type="dxa"/>
        <w:tblLayout w:type="fixed"/>
        <w:tblLook w:val="01E0"/>
      </w:tblPr>
      <w:tblGrid>
        <w:gridCol w:w="1095"/>
        <w:gridCol w:w="3442"/>
        <w:gridCol w:w="5245"/>
      </w:tblGrid>
      <w:tr w:rsidR="00973873" w:rsidTr="00B96DBC">
        <w:trPr>
          <w:trHeight w:val="1464"/>
        </w:trPr>
        <w:tc>
          <w:tcPr>
            <w:tcW w:w="4537" w:type="dxa"/>
            <w:gridSpan w:val="2"/>
          </w:tcPr>
          <w:p w:rsidR="00973873" w:rsidRPr="00567957" w:rsidRDefault="00973873" w:rsidP="00B96DBC">
            <w:r>
              <w:rPr>
                <w:noProof/>
              </w:rPr>
              <w:drawing>
                <wp:inline distT="0" distB="0" distL="0" distR="0">
                  <wp:extent cx="2705100" cy="1181100"/>
                  <wp:effectExtent l="0" t="0" r="0" b="0"/>
                  <wp:docPr id="1" name="Рисунок 1" descr="Logo_BASE_MONO_ranhi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BASE_MONO_ranhi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222" t="12373" r="6342" b="12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73873" w:rsidRPr="00240551" w:rsidRDefault="00973873" w:rsidP="00D3076D">
            <w:pPr>
              <w:tabs>
                <w:tab w:val="left" w:pos="2093"/>
              </w:tabs>
              <w:ind w:left="1984"/>
              <w:jc w:val="right"/>
              <w:rPr>
                <w:sz w:val="28"/>
                <w:szCs w:val="28"/>
              </w:rPr>
            </w:pPr>
          </w:p>
        </w:tc>
      </w:tr>
      <w:tr w:rsidR="00973873" w:rsidTr="00B96DBC">
        <w:trPr>
          <w:trHeight w:val="241"/>
        </w:trPr>
        <w:tc>
          <w:tcPr>
            <w:tcW w:w="4537" w:type="dxa"/>
            <w:gridSpan w:val="2"/>
          </w:tcPr>
          <w:p w:rsidR="00973873" w:rsidRPr="00567957" w:rsidRDefault="00973873" w:rsidP="00B96DBC">
            <w:pPr>
              <w:jc w:val="center"/>
            </w:pPr>
          </w:p>
        </w:tc>
        <w:tc>
          <w:tcPr>
            <w:tcW w:w="5245" w:type="dxa"/>
          </w:tcPr>
          <w:p w:rsidR="00973873" w:rsidRDefault="00973873" w:rsidP="00B96DBC">
            <w:pPr>
              <w:ind w:left="742"/>
            </w:pPr>
          </w:p>
        </w:tc>
      </w:tr>
      <w:tr w:rsidR="00973873" w:rsidTr="00C86B49">
        <w:trPr>
          <w:trHeight w:val="1264"/>
        </w:trPr>
        <w:tc>
          <w:tcPr>
            <w:tcW w:w="1095" w:type="dxa"/>
          </w:tcPr>
          <w:p w:rsidR="00973873" w:rsidRPr="00162E0A" w:rsidRDefault="00973873" w:rsidP="00B96DBC">
            <w:pPr>
              <w:rPr>
                <w:rFonts w:ascii="Arial Narrow" w:hAnsi="Arial Narrow"/>
                <w:color w:val="C00000"/>
                <w:sz w:val="28"/>
                <w:szCs w:val="28"/>
              </w:rPr>
            </w:pPr>
          </w:p>
        </w:tc>
        <w:tc>
          <w:tcPr>
            <w:tcW w:w="3442" w:type="dxa"/>
          </w:tcPr>
          <w:p w:rsidR="00973873" w:rsidRDefault="00D3076D" w:rsidP="00B96DBC">
            <w:pPr>
              <w:jc w:val="center"/>
              <w:rPr>
                <w:i/>
              </w:rPr>
            </w:pPr>
            <w:r>
              <w:rPr>
                <w:i/>
              </w:rPr>
              <w:t>Юридический факультет</w:t>
            </w:r>
          </w:p>
          <w:p w:rsidR="00973873" w:rsidRPr="00302A04" w:rsidRDefault="00973873" w:rsidP="00C86B49">
            <w:pPr>
              <w:jc w:val="center"/>
              <w:rPr>
                <w:rFonts w:ascii="Arial Narrow" w:hAnsi="Arial Narrow"/>
                <w:color w:val="7F7F7F"/>
                <w:sz w:val="18"/>
                <w:szCs w:val="18"/>
              </w:rPr>
            </w:pPr>
          </w:p>
        </w:tc>
        <w:tc>
          <w:tcPr>
            <w:tcW w:w="5245" w:type="dxa"/>
          </w:tcPr>
          <w:p w:rsidR="00973873" w:rsidRDefault="00973873" w:rsidP="00B96DBC">
            <w:pPr>
              <w:jc w:val="center"/>
            </w:pPr>
          </w:p>
        </w:tc>
      </w:tr>
    </w:tbl>
    <w:p w:rsidR="00D3076D" w:rsidRDefault="00C86B49" w:rsidP="00D3076D">
      <w:pPr>
        <w:spacing w:line="276" w:lineRule="auto"/>
        <w:ind w:firstLine="708"/>
        <w:jc w:val="both"/>
        <w:rPr>
          <w:bCs/>
        </w:rPr>
      </w:pPr>
      <w:bookmarkStart w:id="0" w:name="_GoBack"/>
      <w:bookmarkEnd w:id="0"/>
      <w:r>
        <w:t>П</w:t>
      </w:r>
      <w:r w:rsidR="00173A57">
        <w:t xml:space="preserve">еречень </w:t>
      </w:r>
      <w:r w:rsidR="002E72C3">
        <w:t>тем выпускных квалификационных работ</w:t>
      </w:r>
      <w:r w:rsidR="007C034C">
        <w:t xml:space="preserve"> для обучающихся </w:t>
      </w:r>
      <w:r w:rsidR="007C034C">
        <w:rPr>
          <w:bCs/>
        </w:rPr>
        <w:t>по</w:t>
      </w:r>
      <w:r w:rsidR="00EE0D00">
        <w:rPr>
          <w:bCs/>
        </w:rPr>
        <w:t>специальности</w:t>
      </w:r>
      <w:r w:rsidR="00173A57">
        <w:rPr>
          <w:bCs/>
        </w:rPr>
        <w:t>:</w:t>
      </w:r>
      <w:r w:rsidR="00EE0D00">
        <w:rPr>
          <w:bCs/>
        </w:rPr>
        <w:t xml:space="preserve"> 40.05</w:t>
      </w:r>
      <w:r w:rsidR="00397CCC">
        <w:rPr>
          <w:bCs/>
        </w:rPr>
        <w:t xml:space="preserve">.01 </w:t>
      </w:r>
      <w:r w:rsidR="00EE0D00">
        <w:rPr>
          <w:bCs/>
        </w:rPr>
        <w:t>Правовое обеспечение национальной безопасности</w:t>
      </w:r>
      <w:r w:rsidR="00397CCC">
        <w:rPr>
          <w:bCs/>
        </w:rPr>
        <w:t xml:space="preserve">: </w:t>
      </w:r>
    </w:p>
    <w:p w:rsidR="00D3076D" w:rsidRDefault="00D3076D" w:rsidP="00D3076D">
      <w:pPr>
        <w:pStyle w:val="ad"/>
        <w:tabs>
          <w:tab w:val="left" w:pos="426"/>
        </w:tabs>
        <w:ind w:left="720"/>
        <w:jc w:val="both"/>
        <w:rPr>
          <w:b/>
        </w:rPr>
      </w:pPr>
      <w:r w:rsidRPr="00983F22">
        <w:rPr>
          <w:b/>
        </w:rPr>
        <w:t>Образовательная программа Уголовно-правовая</w:t>
      </w:r>
    </w:p>
    <w:p w:rsidR="00D3076D" w:rsidRDefault="00D3076D" w:rsidP="00D3076D">
      <w:pPr>
        <w:pStyle w:val="ad"/>
        <w:tabs>
          <w:tab w:val="left" w:pos="426"/>
        </w:tabs>
        <w:ind w:left="720"/>
        <w:jc w:val="both"/>
        <w:rPr>
          <w:b/>
        </w:rPr>
      </w:pP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Состав преступления как единственное правовое основание уголовной ответственности.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Специальный субъект преступления: теоретический и законодательный аспекты.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Неоконченное преступление: понятие, виды, проблемы регламентации ответственности и вопросы квалификации.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Убийство, совершенное из хулиганских побуждений: проблемы регламентации ответственности и квалификации.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Организация террористического сообщества и участие в нем: проблемы регламентации ответственности и вопросы квалификации.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Назначение наказания несовершеннолетним, совершившим тяжкие и особо тяжкие преступления в составе группы лиц.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Захват заложника: проблемы регламентации ответственности и вопросы квалификации.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Бандитизм: проблемы регламентации ответственности и вопросы квалификации.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Квалифицированные виды кражи: проблемы дифференциации ответственности и вопросы квалификации.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Уголовная ответственность за разбой, совершенный с применением оружия или предметов, используемых в качестве оружия.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Убийство с особой жестокостью: проблемы регламентации ответственности и вопросы квалификации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Убийство по найму: проблемы регламентации ответственности и вопросы квалификации.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Убийство матерью новорожденного ребенка: проблемы регламентации ответственности и вопросы квалификации.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Незаконное приобретение, передача, сбыт, хранение, перевозка или ношение огнестрельного оружия: проблемы регламентации ответственности и вопросы квалификации.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Наркотические средства и психотропные вещества как предметы преступлений против здоровья населения.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Получение взятки: проблемы регламентации ответственности и вопросы квалификации.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</w:tabs>
        <w:jc w:val="both"/>
      </w:pPr>
      <w:r>
        <w:t>Судимость: понятие, юридическое значение и проблемы правовой регламентации ее погашения или снятия.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Презумпция невиновности в уголовном судопроизводстве.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Процессуальное положение следователя в уголовном процессе.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Участие прокурора в судебных стадиях уголовного судопроизводства.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lastRenderedPageBreak/>
        <w:t>Руководитель следственного органа как субъект уголовного преследования.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 xml:space="preserve">Проблемы процессуального положения подозреваемого и обвиняемого в досудебном производстве. 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Участие защитника в предварительном расследовании (процессуально-правовой  и организационный аспекты).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Вещественные доказательства в уголовном судопроизводстве.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Меры пресечения, избираемые судом: процессуальный порядок и виды.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Домашний арест как мера пресечения.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Поводы и основание для возбуждения уголовного дела в российском уголовном процессе.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Теоретические и практические проблемы возбуждения и расследования уголовных дел.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Привлечение лица в качестве обвиняемого: теоретические и правовые положения.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Допрос обвиняемого на предварительном следствии: процессуальные и тактические аспекты.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Предъявление для опознания: практика и вопросы совершенствования производства следственного действия.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Прекращение уголовного дела и уголовного преследования: основания и процессуальный порядок.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 w:rsidRPr="00D3076D">
        <w:rPr>
          <w:color w:val="2C2D2E"/>
        </w:rPr>
        <w:t>Особенности производства по уголовным делам о преступлениях несовершеннолетних.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Апелляционное производство: задачи, сущность, содержание.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Кассационное производство: задачи, сущность, содержание.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ar-SA"/>
        </w:rPr>
      </w:pPr>
      <w:r>
        <w:rPr>
          <w:lang w:eastAsia="ar-SA"/>
        </w:rPr>
        <w:t>Судебное разбирательство с участием присяжных заседателей: теоретико-правовые основания и практика.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  <w:rPr>
          <w:lang w:eastAsia="en-US"/>
        </w:rPr>
      </w:pPr>
      <w:r>
        <w:t>Методика расследования серийных убийств.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</w:pPr>
      <w:r>
        <w:t>Методика расследования преступлений против половой неприкосновенности.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</w:pPr>
      <w:r>
        <w:t>Методика расследования грабежей и разбойных нападений.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</w:pPr>
      <w:r w:rsidRPr="00D3076D">
        <w:rPr>
          <w:bCs/>
          <w:kern w:val="36"/>
        </w:rPr>
        <w:t>Расследование мошенничеств, совершаемых с использованием информационных технологий.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</w:pPr>
      <w:r>
        <w:t>Методика расследования дорожно-транспортных происшествий.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</w:pPr>
      <w:r>
        <w:t>Методика расследования преступлений, связанных с незаконным оборотом наркотиков.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</w:pPr>
      <w:r w:rsidRPr="00D3076D">
        <w:rPr>
          <w:bCs/>
          <w:kern w:val="36"/>
        </w:rPr>
        <w:t>Особенности расследования преступлений, связанных с распространением синтетических наркотических средств, совершаемых с использованием сети Интернет (использованием средств сотовой связи).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</w:pPr>
      <w:r>
        <w:t>Методика расследования взяточничества.</w:t>
      </w:r>
    </w:p>
    <w:p w:rsidR="00D3076D" w:rsidRDefault="00D3076D" w:rsidP="00D3076D">
      <w:pPr>
        <w:pStyle w:val="a9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jc w:val="both"/>
      </w:pPr>
      <w:r>
        <w:t>Методика расследования террористических актов.</w:t>
      </w:r>
    </w:p>
    <w:p w:rsidR="00D3076D" w:rsidRDefault="00D3076D" w:rsidP="00D3076D">
      <w:pPr>
        <w:pStyle w:val="2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after="0" w:line="240" w:lineRule="auto"/>
        <w:jc w:val="both"/>
        <w:rPr>
          <w:caps/>
          <w:color w:val="2C2D2E"/>
          <w:shd w:val="clear" w:color="auto" w:fill="FFFFFF"/>
        </w:rPr>
      </w:pPr>
      <w:r>
        <w:t>Методика расследования преступных инсценировок.</w:t>
      </w:r>
    </w:p>
    <w:p w:rsidR="00D3076D" w:rsidRDefault="00D3076D" w:rsidP="00D3076D">
      <w:pPr>
        <w:pStyle w:val="2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after="0" w:line="240" w:lineRule="auto"/>
        <w:jc w:val="both"/>
        <w:rPr>
          <w:caps/>
          <w:color w:val="2C2D2E"/>
          <w:shd w:val="clear" w:color="auto" w:fill="FFFFFF"/>
        </w:rPr>
      </w:pPr>
      <w:r>
        <w:t>Организация и тактико-психологические основы производства следственного эксперимента на стадии предварительного расследования.</w:t>
      </w:r>
    </w:p>
    <w:p w:rsidR="00D3076D" w:rsidRDefault="00D3076D" w:rsidP="00D3076D">
      <w:pPr>
        <w:pStyle w:val="2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after="0" w:line="240" w:lineRule="auto"/>
        <w:jc w:val="both"/>
        <w:rPr>
          <w:caps/>
          <w:color w:val="2C2D2E"/>
          <w:shd w:val="clear" w:color="auto" w:fill="FFFFFF"/>
        </w:rPr>
      </w:pPr>
      <w:r>
        <w:t>Проверка показаний на месте в ходе предварительного расследования.</w:t>
      </w:r>
    </w:p>
    <w:p w:rsidR="00D3076D" w:rsidRDefault="00D3076D" w:rsidP="00D3076D">
      <w:pPr>
        <w:pStyle w:val="2"/>
        <w:numPr>
          <w:ilvl w:val="0"/>
          <w:numId w:val="7"/>
        </w:numPr>
        <w:suppressLineNumbers/>
        <w:tabs>
          <w:tab w:val="left" w:pos="851"/>
          <w:tab w:val="left" w:pos="993"/>
          <w:tab w:val="left" w:pos="1276"/>
        </w:tabs>
        <w:suppressAutoHyphens/>
        <w:spacing w:after="0" w:line="240" w:lineRule="auto"/>
        <w:jc w:val="both"/>
        <w:rPr>
          <w:caps/>
          <w:color w:val="2C2D2E"/>
          <w:shd w:val="clear" w:color="auto" w:fill="FFFFFF"/>
        </w:rPr>
      </w:pPr>
      <w:r>
        <w:t>Современные возможности почерковедческих исследований и использование их результатов в следственной практике.</w:t>
      </w:r>
    </w:p>
    <w:p w:rsidR="00D3076D" w:rsidRPr="00983F22" w:rsidRDefault="00D3076D" w:rsidP="00D3076D">
      <w:pPr>
        <w:pStyle w:val="ad"/>
        <w:tabs>
          <w:tab w:val="left" w:pos="426"/>
        </w:tabs>
        <w:ind w:left="720"/>
        <w:jc w:val="both"/>
        <w:rPr>
          <w:b/>
        </w:rPr>
      </w:pPr>
    </w:p>
    <w:p w:rsidR="00D3076D" w:rsidRDefault="00D3076D" w:rsidP="00D3076D">
      <w:pPr>
        <w:pStyle w:val="ad"/>
        <w:tabs>
          <w:tab w:val="left" w:pos="426"/>
        </w:tabs>
        <w:ind w:left="720"/>
        <w:jc w:val="both"/>
        <w:rPr>
          <w:b/>
        </w:rPr>
      </w:pPr>
      <w:r w:rsidRPr="00983F22">
        <w:rPr>
          <w:b/>
        </w:rPr>
        <w:t>Образовательная программа Государственно-правовая</w:t>
      </w:r>
    </w:p>
    <w:p w:rsidR="00D3076D" w:rsidRPr="00983F22" w:rsidRDefault="00D3076D" w:rsidP="00D3076D">
      <w:pPr>
        <w:pStyle w:val="ad"/>
        <w:tabs>
          <w:tab w:val="left" w:pos="426"/>
        </w:tabs>
        <w:ind w:left="720"/>
        <w:jc w:val="both"/>
        <w:rPr>
          <w:b/>
        </w:rPr>
      </w:pP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Правовой статус Общественной палаты субъекта Российской Федерации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Правоохранительная функция государства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Публично-правовая ответственность власти перед обществом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Юридическая природа актов Конституционного Суда Российской Федерации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Профессиональное юридическое правосознание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lastRenderedPageBreak/>
        <w:t>Ценность права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Правовой режим военного положения в Российской Федерации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Правовые основы деятельности военной прокуратуры в Российской Федерации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Административно-правовое регулирование</w:t>
      </w:r>
      <w:r w:rsidR="004121EB">
        <w:t xml:space="preserve"> регистрации граждан Российской. </w:t>
      </w:r>
      <w:r>
        <w:t>Федерации по мест</w:t>
      </w:r>
      <w:r w:rsidR="004121EB">
        <w:t>у пребывания и месту жительства.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Воинский учет в Российской Федерации: право</w:t>
      </w:r>
      <w:r w:rsidR="004121EB">
        <w:t>вое регулирование и организация.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Меры обеспечения производства по делам об а</w:t>
      </w:r>
      <w:r w:rsidR="004121EB">
        <w:t xml:space="preserve">дминистративных правонарушениях </w:t>
      </w:r>
      <w:r>
        <w:t>в системе мер административного принуждения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Организационно-правовые основы деятельности подразделений Федеральной службы судебных приставов по розыску должников и их имущества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Прокурорский надзор как гарантия законности в деятельности органов местного самоуправления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Административно-правовое регулирование тарифов в сфере электроэнергетики: практика и проблемы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 xml:space="preserve">Административно-правовой механизм защиты персональных данных в компетенции </w:t>
      </w:r>
      <w:proofErr w:type="spellStart"/>
      <w:r>
        <w:t>Роскомнадзора</w:t>
      </w:r>
      <w:proofErr w:type="spellEnd"/>
      <w:r>
        <w:t>: проведение проверок и ведение реестра нарушителей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 xml:space="preserve">Особенности правового регулирования контрольно-надзорной деятельности </w:t>
      </w:r>
      <w:proofErr w:type="spellStart"/>
      <w:r>
        <w:t>Роскомнадзора</w:t>
      </w:r>
      <w:proofErr w:type="spellEnd"/>
      <w:r>
        <w:t xml:space="preserve"> в сфере массовых коммуникаций и информационных технологий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Правовое регулирование установления тарифов на коммунальные услуги на региональном уровне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Принцип разделения властей в конституционном праве России и зарубежных странах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Правовое регулирование устойчивого развития сельских территорий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Правовое регулирование государственного управления в сфере охраны окружающей среды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Экономико-правовой механизм охраны окружающей среды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Прекращение прав на земельные участки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 xml:space="preserve"> Правовой механизм комплексного развития территорий как инструмент обеспечения национальной безопасности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 xml:space="preserve"> Защита права государственной собственности на земли лесного фонда и особо охраняемых природных территорий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 xml:space="preserve"> Правовой механизм предоставления земельных участков на приграничных территориях: наци</w:t>
      </w:r>
      <w:r w:rsidR="004121EB">
        <w:t>ональный и региональный аспекты.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Противодействие самовольному занятию и нецелевому использованию земельных участков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 xml:space="preserve"> Наилучшие доступные технологии как правовой критерий экологической безопасности предприятий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 xml:space="preserve"> Правовые аспекты обеспечения безопасности при осуществлении полномочий органами государственной власти и местного самоуправления в градостроительной сфере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Правовое регулирование поступления на государственную гражданскую службу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Запреты и ограничения как элементы правового статуса государственных гражданских служащих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Особенности регулирования правового статуса государственного гражданского служащего субъекта Российской Федерации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 xml:space="preserve">Правовое регулирование прохождения государственной гражданской службы в территориальных органах </w:t>
      </w:r>
      <w:proofErr w:type="spellStart"/>
      <w:r>
        <w:t>Роскомнадзора</w:t>
      </w:r>
      <w:proofErr w:type="spellEnd"/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Правовое регулирование прохождения военной службы по контракту: практические аспекты (по материалам военного комиссариата Волгоградской области)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Реализация прав и свобод военнослужащих: административно-правовые гарантии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Юридическая ответственность как элемент правового статуса военнослужащего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lastRenderedPageBreak/>
        <w:t>Правовое регулирование подготовки сотрудников для органов внутренних дел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Особенности прохождения службы в органах внутренних дел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Правовой статус сотрудника органов внутренних дел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Реализация статуса курсанта образовательной организации МВД России: правовые аспекты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Особенности прохождения государственной службы в органах принудительного исполнения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Правовой статус судебного пристава: проблемы реализации полномочий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Особенности организации и прохождения муниципальной службы в Российской Федерации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Правовое регулирование муниципальной службы в Российской Федерации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Проблемы реализации прав и гарантий муниципальных служащих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Особенности предотвращения и урегулирования конфликта интересов в органах местн</w:t>
      </w:r>
      <w:r w:rsidR="004121EB">
        <w:t>ого самоуправления.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Правовое регулирование налогообложения организаций в сфере информационных технологий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 xml:space="preserve"> Социальная направленность налогообложения доходов физических лиц в Российской Федерации: проблемы и перспективы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 xml:space="preserve"> Правовое регулирование налогообложения </w:t>
      </w:r>
      <w:proofErr w:type="spellStart"/>
      <w:r>
        <w:t>самозанятых</w:t>
      </w:r>
      <w:proofErr w:type="spellEnd"/>
      <w:r>
        <w:t xml:space="preserve"> лиц в Российской Федерации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 xml:space="preserve"> Правовое обеспечение противодействия отмыванию доходов, полученных преступным путем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 xml:space="preserve"> Бюджетные правоотношения на региональном уровне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 xml:space="preserve"> Финансово-правовой статус контрольно-счетных органов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Проблема единства судебной практики в праве России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Правомерное поведение и правовая культура граждан: современные проблемы.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Принцип состязательности в юридическом процессе (на примере арбитражного процесса)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Антикоррупционная экспертиза нормативных правовых актов как превентивная мера борьбы с коррупцией в Российской Федерации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Качество закона и эффективность законодательства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Поощрительные санкции в современном российском праве</w:t>
      </w:r>
      <w:r w:rsidR="004121EB">
        <w:t>.</w:t>
      </w:r>
    </w:p>
    <w:p w:rsidR="00EE0D00" w:rsidRDefault="00EE0D00" w:rsidP="004121EB">
      <w:pPr>
        <w:pStyle w:val="a9"/>
        <w:numPr>
          <w:ilvl w:val="0"/>
          <w:numId w:val="2"/>
        </w:numPr>
        <w:tabs>
          <w:tab w:val="left" w:pos="7740"/>
        </w:tabs>
        <w:jc w:val="both"/>
      </w:pPr>
      <w:r>
        <w:t>Нормативный договор как источник российского права</w:t>
      </w:r>
      <w:r w:rsidR="004121EB">
        <w:t>.</w:t>
      </w:r>
    </w:p>
    <w:p w:rsidR="005D6601" w:rsidRPr="0095662A" w:rsidRDefault="005D6601" w:rsidP="00EE0D00">
      <w:pPr>
        <w:tabs>
          <w:tab w:val="left" w:pos="7740"/>
        </w:tabs>
        <w:ind w:left="360"/>
      </w:pPr>
    </w:p>
    <w:p w:rsidR="00D3076D" w:rsidRDefault="00D3076D" w:rsidP="00D3076D">
      <w:pPr>
        <w:pStyle w:val="ad"/>
        <w:tabs>
          <w:tab w:val="left" w:pos="426"/>
        </w:tabs>
        <w:ind w:left="720"/>
        <w:jc w:val="both"/>
        <w:rPr>
          <w:b/>
        </w:rPr>
      </w:pPr>
      <w:r w:rsidRPr="0070342D">
        <w:rPr>
          <w:b/>
        </w:rPr>
        <w:t>Образовательная программа Гражданско-правовая</w:t>
      </w:r>
    </w:p>
    <w:p w:rsidR="00397CCC" w:rsidRDefault="00397CCC" w:rsidP="00D3076D">
      <w:pPr>
        <w:pStyle w:val="ad"/>
        <w:tabs>
          <w:tab w:val="left" w:pos="426"/>
        </w:tabs>
        <w:ind w:left="720"/>
        <w:jc w:val="both"/>
        <w:rPr>
          <w:b/>
        </w:rPr>
      </w:pP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Автоматическое (</w:t>
      </w:r>
      <w:proofErr w:type="spellStart"/>
      <w:r w:rsidRPr="006405A0">
        <w:t>беззаявительное</w:t>
      </w:r>
      <w:proofErr w:type="spellEnd"/>
      <w:r w:rsidRPr="006405A0">
        <w:t>) назначение пенсий в Российской Федерации: правовая модель, проблемы внедрения и перспективы развития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Актуальные вопросы нотариальной защиты наследственных прав.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Актуальные вопросы признани</w:t>
      </w:r>
      <w:r>
        <w:t>я</w:t>
      </w:r>
      <w:r w:rsidRPr="006405A0">
        <w:t xml:space="preserve"> и исполнени</w:t>
      </w:r>
      <w:r>
        <w:t>я</w:t>
      </w:r>
      <w:r w:rsidRPr="006405A0">
        <w:t xml:space="preserve"> иностранных арбитражных решений на фоне </w:t>
      </w:r>
      <w:proofErr w:type="spellStart"/>
      <w:r w:rsidRPr="006405A0">
        <w:t>санкционного</w:t>
      </w:r>
      <w:proofErr w:type="spellEnd"/>
      <w:r w:rsidRPr="006405A0">
        <w:t xml:space="preserve"> давления на Российскую Федерацию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Апелляционное производство в арбитражном процессе.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 xml:space="preserve">Влияние страхования на реализацию функций </w:t>
      </w:r>
      <w:proofErr w:type="spellStart"/>
      <w:r w:rsidRPr="006405A0">
        <w:t>деликтного</w:t>
      </w:r>
      <w:proofErr w:type="spellEnd"/>
      <w:r w:rsidRPr="006405A0">
        <w:t xml:space="preserve"> права.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Возмещение вреда, причиненного правомерными действиями государства.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 xml:space="preserve">Воплощение функций </w:t>
      </w:r>
      <w:proofErr w:type="spellStart"/>
      <w:r w:rsidRPr="006405A0">
        <w:t>деликтного</w:t>
      </w:r>
      <w:proofErr w:type="spellEnd"/>
      <w:r w:rsidRPr="006405A0">
        <w:t xml:space="preserve"> права в субсидиарной ответственности контролирующих должника лиц при банкротстве.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Государство как субъект международного частного права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Гражданско-правовая защита чести, достоинства и деловой репутации по законодательству Российской Федерации.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 xml:space="preserve">Гражданско-правовое регулирование договора аренды в Российской Федерации. 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lastRenderedPageBreak/>
        <w:t>Гражданско-правовое регулирование договора возмездного оказания услуг.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Гражданско-правовое регулирование договора дарения в Российской Федерации.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 xml:space="preserve">Гражданско-правовое регулирование договора найма жилого помещения. 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Гражданско-правовое регулирование договора подряда.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Гражданско-правовое регулирование договора хранения в Российской Федерации.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proofErr w:type="spellStart"/>
      <w:r w:rsidRPr="006405A0">
        <w:t>Деликтная</w:t>
      </w:r>
      <w:proofErr w:type="spellEnd"/>
      <w:r w:rsidRPr="006405A0">
        <w:t xml:space="preserve"> ответственность собственников за вред, причиненный их имуществом.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Дискриминация в сфере труда в Российской Федерации: проблемы доказывания и эффективность судебной защиты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Добровольный и судебный порядок установления отцовства по законодательству Российской Федерации.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Договор присоединения в российском гражданском праве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Договор суррогатного материнства в гражданском праве России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Доступность нотариальных действий для лиц с ограниченными возможностями здоровья.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Защита исключительных прав в сети Интернет</w:t>
      </w:r>
      <w:r>
        <w:rPr>
          <w:spacing w:val="-1"/>
        </w:rP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 xml:space="preserve">Защита персональных данных работника в условиях </w:t>
      </w:r>
      <w:proofErr w:type="spellStart"/>
      <w:r w:rsidRPr="006405A0">
        <w:t>цифровизации</w:t>
      </w:r>
      <w:proofErr w:type="spellEnd"/>
      <w:r w:rsidRPr="006405A0">
        <w:t xml:space="preserve"> трудовых отношений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Защита трудовых прав граждан в международном частном праве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Злоупотребление правом в трудовых отношениях: понятие, виды, правовые последствия и судебная практика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Изменения гражданского процессуального законодательства как отражение внедрения социальной модели правосудия.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Институт публичного порядка в международном частном праве Российской Федерации: традиционное понятие и трансформация в современных условиях</w:t>
      </w:r>
      <w:r>
        <w:t>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Институт свободного использования в российском и зарубежном авторском праве</w:t>
      </w:r>
      <w:r>
        <w:rPr>
          <w:spacing w:val="-1"/>
        </w:rP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Использование систем видео- и иного контроля за работниками: допустимые пределы и защита прав работников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Испо</w:t>
      </w:r>
      <w:r>
        <w:t>льзование систем видеоконференц</w:t>
      </w:r>
      <w:r w:rsidRPr="006405A0">
        <w:t>связи и веб-конференции в современном правосудии по гражданским делам.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397CCC">
        <w:rPr>
          <w:spacing w:val="-1"/>
        </w:rPr>
        <w:t>Исчерпание исключительного права в России и зарубежных странах</w:t>
      </w:r>
      <w:r>
        <w:rPr>
          <w:spacing w:val="-1"/>
        </w:rP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Кассационное производство в арбитражном процессе.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Компенсация как способ защиты исключительного права</w:t>
      </w:r>
      <w:r>
        <w:rPr>
          <w:spacing w:val="-1"/>
        </w:rP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Компенсация морального вреда в российском гражданском праве: теоретический и практический аспекты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 xml:space="preserve">Конкуренция </w:t>
      </w:r>
      <w:proofErr w:type="spellStart"/>
      <w:r w:rsidRPr="006405A0">
        <w:t>деликтного</w:t>
      </w:r>
      <w:proofErr w:type="spellEnd"/>
      <w:r w:rsidRPr="006405A0">
        <w:t xml:space="preserve"> и договорного требования: анализ ограничений и определение вариантов их преодоления.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 xml:space="preserve">Конкуренция иска о взыскании договорных убытков и иска о привлечении к </w:t>
      </w:r>
      <w:proofErr w:type="spellStart"/>
      <w:r w:rsidRPr="006405A0">
        <w:t>деликтной</w:t>
      </w:r>
      <w:proofErr w:type="spellEnd"/>
      <w:r w:rsidRPr="006405A0">
        <w:t xml:space="preserve"> ответственности: различие режимов ответственности и критерии правильного выбора.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Личный закон и национальность юридических лиц в международном частном праве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Материнский (семейный) капитал: правовая природа, направления распоряжения, проблемы реализации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Медиация как альтернативная процедура урегулирования споров с участием посредника: состояние правового регулирования и перспективы развития правового института.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lastRenderedPageBreak/>
        <w:t>Международно-правовая унификация коллизионных и материально-правовых норм, применяемых к деликатным обязательствам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Методы унификации в международном частном праве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Надзорное производство в арбитражном процессе.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Наследственный договор в гражданском праве России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Недоговорные регуляторы международных частноправовых отношений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Непоименованные договоры</w:t>
      </w:r>
      <w:r>
        <w:t xml:space="preserve"> в гражданском праве.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Не</w:t>
      </w:r>
      <w:r>
        <w:t xml:space="preserve">справедливые договорные условия: теория и </w:t>
      </w:r>
      <w:proofErr w:type="spellStart"/>
      <w:r>
        <w:t>правоприменение</w:t>
      </w:r>
      <w:proofErr w:type="spellEnd"/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Новые принципы организации нотариата и нотариальной деятельности в условиях информатизации и цифровой трансформации.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Нотариальная защита жилищных прав граждан.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Обычаи как регулятор гражданских отношений в российском гражданском и международном частном праве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Оптимизация процессуальных механизмов для повышения эффективности достижения цели гражданского судопроизводства.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Опционные конструкции в гражданском праве России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Основные тенденц</w:t>
      </w:r>
      <w:r>
        <w:t xml:space="preserve">ии развития регулирования </w:t>
      </w:r>
      <w:proofErr w:type="spellStart"/>
      <w:r>
        <w:t>делик</w:t>
      </w:r>
      <w:r w:rsidRPr="006405A0">
        <w:t>тных</w:t>
      </w:r>
      <w:proofErr w:type="spellEnd"/>
      <w:r w:rsidRPr="006405A0">
        <w:t xml:space="preserve"> обязательств в коллизионном праве различных государств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Особенности применения международных договоров в международном частном праве Российской Федерации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Особенности реализации принципа состязательности в неисковых видах гражданского судопроизводства.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Ответственность за действия третьих лиц в гражданском праве.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 xml:space="preserve">Охрана и защита прав бенефициаров наследственного фонда нотариальными действиями при создании наследственного фонда. 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Оценка доказательств в арбитражном процессе.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Платежные поручения как разновидность расчетных обязательств в России и международном частном праве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Порядок рассмотрения споров по вопросам социального обеспечения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 на судебную защиту и способы его реализации в арбитражном процессе.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Правовая охрана дизайна в авторском и патентном праве</w:t>
      </w:r>
      <w:r>
        <w:rPr>
          <w:spacing w:val="-1"/>
        </w:rPr>
        <w:t>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Правовая охрана компьютерных игр и мультимедийных продуктов</w:t>
      </w:r>
      <w:r>
        <w:rPr>
          <w:spacing w:val="-1"/>
        </w:rPr>
        <w:t>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Правовая охрана нерегистрируемых средств индивидуализации</w:t>
      </w:r>
      <w:r>
        <w:rPr>
          <w:spacing w:val="-1"/>
        </w:rPr>
        <w:t>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Правовая охрана результатов интеллектуальной деятельности в области IT</w:t>
      </w:r>
      <w:r>
        <w:rPr>
          <w:spacing w:val="-1"/>
        </w:rPr>
        <w:t>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Правовая охрана фотографических произведений</w:t>
      </w:r>
      <w:r>
        <w:rPr>
          <w:spacing w:val="-1"/>
        </w:rPr>
        <w:t>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Правовая природа произведений фанатского творчества</w:t>
      </w:r>
      <w:r>
        <w:rPr>
          <w:spacing w:val="-1"/>
        </w:rP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Правовое значение свидетельствования нотариусом электронных доказательств в арбитражном процессе.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Правовое положение финансового управляющего по законодательству о банкротстве Российской Федерации.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Правовое регулирование алиментных отношений по законодательству Российской Федерации.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Правовое регулирование банкротства индивидуальных предпринимателей.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>
        <w:t xml:space="preserve">Правовое регулирование брачного договора. 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Правовое регулирование внесудебного банкротства граждан.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lastRenderedPageBreak/>
        <w:t xml:space="preserve">Правовое регулирование дистанционной (удалённой) работы в Российской Федерации: проблемы </w:t>
      </w:r>
      <w:proofErr w:type="spellStart"/>
      <w:r w:rsidRPr="006405A0">
        <w:t>правоприменения</w:t>
      </w:r>
      <w:proofErr w:type="spellEnd"/>
      <w:r w:rsidRPr="006405A0">
        <w:t xml:space="preserve"> и  направления совершен</w:t>
      </w:r>
      <w:r>
        <w:t>ствования.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 xml:space="preserve">Правовое регулирование заёмного труда </w:t>
      </w:r>
      <w:r>
        <w:t>в Российской Федерации.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Правовое регулирование искусственных методов репродукции человека по законодательству Российской Федерации.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Правовое регулирование купли-продажи дистанционным способом.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Правовое регулирование международных морских перевозок грузов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Правовое регулирование отношений, связанных с совершением трансграничных сделок в электронных информационных сетях в России, США и Китая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Правовое регулирование признание брака недействительным по законодательству Российской Федерации.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Правовое регулирование приказного производства в гражданском процессуальном праве</w:t>
      </w:r>
      <w:r>
        <w:t>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Правовое регулирование продажи недвижимости в Российской Федерации</w:t>
      </w:r>
      <w:r>
        <w:rPr>
          <w:spacing w:val="-1"/>
        </w:rP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Правовое регулирование процедуры реализации недвижимого имущества в деле о банкротстве гражданина.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Правовое регулирование расчетов по аккредитиву в Российской Федерации и международном частном праве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Правовое регулирование сделок международного факторинга в отечественном и зарубежном праве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Правовое регулирование сделок меж</w:t>
      </w:r>
      <w:r>
        <w:t>дународного финансового лизинга.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Правовое регулирование страхования гражданско-правовой ответственности по законодательству Российской Федерации.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Правовое регулирование усыновления (удочерения) детей по семейному законодательству Российской Федерации.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Правовое регулирование функционирования Единой государственной информационной системы социального обеспечения (ЕГИССО)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Правовое регулирование цифровых валют в праве России и зарубежных стран: вопросы теории и практики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Правовой режим конкурсной массы в процедурах банкротства юридических лиц и граждан.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 xml:space="preserve">Правовой статус нотариуса в </w:t>
      </w:r>
      <w:proofErr w:type="spellStart"/>
      <w:r w:rsidRPr="006405A0">
        <w:t>цивилистическом</w:t>
      </w:r>
      <w:proofErr w:type="spellEnd"/>
      <w:r w:rsidRPr="006405A0">
        <w:t xml:space="preserve"> судопроизводстве.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Правовой статус работников платформенной занятости (</w:t>
      </w:r>
      <w:proofErr w:type="spellStart"/>
      <w:r w:rsidRPr="006405A0">
        <w:t>агрегаторы</w:t>
      </w:r>
      <w:proofErr w:type="spellEnd"/>
      <w:r w:rsidRPr="006405A0">
        <w:t xml:space="preserve"> такси, доставки): проблемы квалификации отношений и защиты прав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Правовые вопросы электронного взаимодействия нотариусов и государственных информационных систем.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 xml:space="preserve">Правовые подходы к разрешению доменных споров в России и за </w:t>
      </w:r>
      <w:r>
        <w:rPr>
          <w:spacing w:val="-1"/>
        </w:rPr>
        <w:t>рубежом.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Правовые проблемы обеспечения лекарственными препаратами отдельных категорий граждан в Российской Федерации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spacing w:line="276" w:lineRule="auto"/>
        <w:ind w:left="709" w:hanging="283"/>
        <w:jc w:val="both"/>
      </w:pPr>
      <w:r w:rsidRPr="006405A0">
        <w:t>Правовые условия признания и исполнения иностранных судебных решений на территории Российской Федерации</w:t>
      </w:r>
      <w:r>
        <w:t>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Пределы правовой охраны товарных знаков и знаков обслуживания</w:t>
      </w:r>
      <w:r>
        <w:rPr>
          <w:spacing w:val="-1"/>
        </w:rP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Предмет доказывания в современном российском гражданском судопроизводстве.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740"/>
        </w:tabs>
        <w:spacing w:line="276" w:lineRule="auto"/>
        <w:ind w:left="709" w:hanging="283"/>
        <w:jc w:val="both"/>
      </w:pPr>
      <w:r w:rsidRPr="006405A0">
        <w:t>Представительство в арбитражном процессе.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Примирительные процедуры в гражданском процессе России и зарубежных стран: сравнительно-правовое исследование.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lastRenderedPageBreak/>
        <w:t>Принцип автономии воли сторон в международных частноправовых отношениях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Принцип добросовестности и его реализация в гражданских отношениях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Принцип свободы договора и его реал</w:t>
      </w:r>
      <w:r>
        <w:t>изация в гражданских отношениях.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Проблема истины в гражданском судопроизводстве по законодательству Российской Федерации.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Процессуальные сроки в гражданском процессе: проблемы правового регулирования.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Публичный договор в российском гражданском праве.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426"/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Распорядительные полномочия сторон в гражданском судопроизводстве: понятие и особенности реализации.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Рассмотрение дел об оспаривании ненормативных правовых актов, решений и действий (бездействия) государственных органов, органов местного самоуправления, иных органов и должностных лиц в системе арбитражных судов.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Расчеты по инкассо как разновидность расчетных обязательств в России и международном частном праве</w:t>
      </w:r>
      <w:r>
        <w:rPr>
          <w:spacing w:val="-1"/>
        </w:rPr>
        <w:t>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Реализация принципа диспозитивности в судах общей юрисдикции.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Роль судебных приставов в процессе исполнительного производства.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Семейные корпорации как особая форма ведения предпринимательской деятельности</w:t>
      </w:r>
      <w:r>
        <w:rPr>
          <w:spacing w:val="-1"/>
        </w:rPr>
        <w:t>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 xml:space="preserve">Сервитут как ограниченное вещное право: правовое регулирование. 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Система мер социальной поддержки семей с детьми в Российской Федерации: правовое регулирование и практика предоставления</w:t>
      </w:r>
      <w:r>
        <w:rPr>
          <w:spacing w:val="-1"/>
        </w:rPr>
        <w:t>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>Служебные результаты интеллектуальной деятельности и создание результатов интеллектуальной деятельности по заказу</w:t>
      </w:r>
      <w:r>
        <w:rPr>
          <w:spacing w:val="-1"/>
        </w:rPr>
        <w:t>.</w:t>
      </w:r>
    </w:p>
    <w:p w:rsidR="00397CCC" w:rsidRP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  <w:rPr>
          <w:spacing w:val="-1"/>
        </w:rPr>
      </w:pPr>
      <w:r w:rsidRPr="00397CCC">
        <w:rPr>
          <w:spacing w:val="-1"/>
        </w:rPr>
        <w:t xml:space="preserve">Собственность государства как объект обеспечительных мер в контексте </w:t>
      </w:r>
      <w:proofErr w:type="spellStart"/>
      <w:r w:rsidRPr="00397CCC">
        <w:rPr>
          <w:spacing w:val="-1"/>
        </w:rPr>
        <w:t>санкционных</w:t>
      </w:r>
      <w:proofErr w:type="spellEnd"/>
      <w:r w:rsidRPr="00397CCC">
        <w:rPr>
          <w:spacing w:val="-1"/>
        </w:rPr>
        <w:t xml:space="preserve"> рестрикций в отношении Российской Федерации</w:t>
      </w:r>
      <w:r>
        <w:rPr>
          <w:spacing w:val="-1"/>
        </w:rP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Совершенствование правового обеспечения цифровой системы нотариального управления доверием.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Совместное причинение вреда: случаи и содержание.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Солидарная ответственность при совместном причинении вреда.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 xml:space="preserve">Соотношение общих правил </w:t>
      </w:r>
      <w:proofErr w:type="spellStart"/>
      <w:r w:rsidRPr="006405A0">
        <w:t>деликтного</w:t>
      </w:r>
      <w:proofErr w:type="spellEnd"/>
      <w:r w:rsidRPr="006405A0">
        <w:t xml:space="preserve"> права и субсидиарной ответственности в банкротстве.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Соотношение правовой охраны оригинальных, производных и составных произведений</w:t>
      </w:r>
      <w:r>
        <w:t>.</w:t>
      </w:r>
    </w:p>
    <w:p w:rsid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Соотношение трудового права и права социального обеспечения: границы и точки соприкосновения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Социальный контракт в Российской Федерации: правовое регулирование, практика предоставления и проблемы эффективности</w:t>
      </w:r>
      <w:r>
        <w:t>.</w:t>
      </w:r>
    </w:p>
    <w:p w:rsid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Способы обеспечения договорных обязательств: национально-правовое и международно-правовое регулирование</w:t>
      </w:r>
      <w:r>
        <w:t>.</w:t>
      </w:r>
    </w:p>
    <w:p w:rsid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>
        <w:t>Способы обеспечения исполнения обязательств в гражданском праве.</w:t>
      </w:r>
    </w:p>
    <w:p w:rsid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Стаж как юридический факт в праве социального обеспечения: виды, порядок исчисления и подтверждения</w:t>
      </w:r>
      <w:r>
        <w:t>.</w:t>
      </w:r>
    </w:p>
    <w:p w:rsid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Судебная защита пенсионных прав граждан в Российской Федерации</w:t>
      </w:r>
      <w:r>
        <w:t>.</w:t>
      </w:r>
    </w:p>
    <w:p w:rsidR="00397CCC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Судебная ошибка как основание для отмены или изменения судебного постановления в судах общей юрисдикции.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lastRenderedPageBreak/>
        <w:t>Требование о пресечении действий, создающих угрозу причинения вреда в гражданском праве России.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Трудовая дисциплина и методы её обеспечения в организациях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Трудовые отношения, осложненные иностранным элементом, как объект международного частного права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Установление содержания норм иностранного права при квалификации отношений с иностранным элементом в международном частном праве России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Финансовое оздоровление как процедура банкротства организации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Формы устройства оставшихся без попечения детей, предусмотренные законодательством Российской Федерации.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Функции нотариуса в области доверительного управления наследственным имуществом.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proofErr w:type="spellStart"/>
      <w:r w:rsidRPr="006405A0">
        <w:t>Цифровизация</w:t>
      </w:r>
      <w:proofErr w:type="spellEnd"/>
      <w:r w:rsidRPr="006405A0">
        <w:t xml:space="preserve"> исполнительного производства.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Электронный документооборот в трудовых отношениях: правовое регулирование, проблемы внедрения и перспективы развития</w:t>
      </w:r>
      <w:r>
        <w:t>.</w:t>
      </w:r>
    </w:p>
    <w:p w:rsidR="00397CCC" w:rsidRPr="006405A0" w:rsidRDefault="00397CCC" w:rsidP="00397CCC">
      <w:pPr>
        <w:pStyle w:val="a9"/>
        <w:numPr>
          <w:ilvl w:val="0"/>
          <w:numId w:val="8"/>
        </w:numPr>
        <w:tabs>
          <w:tab w:val="left" w:pos="709"/>
        </w:tabs>
        <w:spacing w:line="276" w:lineRule="auto"/>
        <w:ind w:left="709" w:hanging="283"/>
        <w:jc w:val="both"/>
      </w:pPr>
      <w:r w:rsidRPr="006405A0">
        <w:t>Юридический интерес как предпосылка права на обращение в суд в гражданском судопроизводстве.</w:t>
      </w:r>
    </w:p>
    <w:p w:rsidR="007C034C" w:rsidRPr="0095662A" w:rsidRDefault="007C034C" w:rsidP="0095662A">
      <w:pPr>
        <w:tabs>
          <w:tab w:val="left" w:pos="7740"/>
        </w:tabs>
      </w:pPr>
    </w:p>
    <w:p w:rsidR="005D6601" w:rsidRPr="0095662A" w:rsidRDefault="005D6601" w:rsidP="0095662A">
      <w:pPr>
        <w:spacing w:after="200"/>
      </w:pPr>
    </w:p>
    <w:sectPr w:rsidR="005D6601" w:rsidRPr="0095662A" w:rsidSect="00566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0AB86C"/>
    <w:multiLevelType w:val="multilevel"/>
    <w:tmpl w:val="A80AB86C"/>
    <w:lvl w:ilvl="0">
      <w:start w:val="1"/>
      <w:numFmt w:val="decimal"/>
      <w:lvlText w:val="%1."/>
      <w:lvlJc w:val="left"/>
      <w:pPr>
        <w:tabs>
          <w:tab w:val="left" w:pos="425"/>
        </w:tabs>
        <w:ind w:left="425" w:firstLine="64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136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226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80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352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442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96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56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6584"/>
      </w:pPr>
      <w:rPr>
        <w:rFonts w:hint="default"/>
      </w:rPr>
    </w:lvl>
  </w:abstractNum>
  <w:abstractNum w:abstractNumId="1">
    <w:nsid w:val="069E071F"/>
    <w:multiLevelType w:val="hybridMultilevel"/>
    <w:tmpl w:val="BC660FF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D271F"/>
    <w:multiLevelType w:val="hybridMultilevel"/>
    <w:tmpl w:val="1F426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E3DF4"/>
    <w:multiLevelType w:val="multilevel"/>
    <w:tmpl w:val="1D1E3DF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BB914B2"/>
    <w:multiLevelType w:val="hybridMultilevel"/>
    <w:tmpl w:val="244A6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735A8"/>
    <w:multiLevelType w:val="hybridMultilevel"/>
    <w:tmpl w:val="453EE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44B70"/>
    <w:multiLevelType w:val="hybridMultilevel"/>
    <w:tmpl w:val="7B947FEA"/>
    <w:lvl w:ilvl="0" w:tplc="1EA4E44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62665F"/>
    <w:multiLevelType w:val="hybridMultilevel"/>
    <w:tmpl w:val="1F426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C034C"/>
    <w:rsid w:val="00077390"/>
    <w:rsid w:val="000E13A3"/>
    <w:rsid w:val="00173A57"/>
    <w:rsid w:val="002B2369"/>
    <w:rsid w:val="002E72C3"/>
    <w:rsid w:val="00345022"/>
    <w:rsid w:val="00355106"/>
    <w:rsid w:val="00381099"/>
    <w:rsid w:val="00397CCC"/>
    <w:rsid w:val="003D1A87"/>
    <w:rsid w:val="004121EB"/>
    <w:rsid w:val="00536B4E"/>
    <w:rsid w:val="00566EF2"/>
    <w:rsid w:val="005D6601"/>
    <w:rsid w:val="0075763D"/>
    <w:rsid w:val="007620E5"/>
    <w:rsid w:val="007A0D80"/>
    <w:rsid w:val="007C034C"/>
    <w:rsid w:val="008927CF"/>
    <w:rsid w:val="008B7D6C"/>
    <w:rsid w:val="00923ADA"/>
    <w:rsid w:val="0095662A"/>
    <w:rsid w:val="00973873"/>
    <w:rsid w:val="009C21EA"/>
    <w:rsid w:val="00A42F9F"/>
    <w:rsid w:val="00A82C97"/>
    <w:rsid w:val="00B02E33"/>
    <w:rsid w:val="00B62C99"/>
    <w:rsid w:val="00B85D91"/>
    <w:rsid w:val="00C03962"/>
    <w:rsid w:val="00C546C6"/>
    <w:rsid w:val="00C86B49"/>
    <w:rsid w:val="00CC25DC"/>
    <w:rsid w:val="00CD5D9D"/>
    <w:rsid w:val="00D3076D"/>
    <w:rsid w:val="00E66ECB"/>
    <w:rsid w:val="00E92ED5"/>
    <w:rsid w:val="00EE0D00"/>
    <w:rsid w:val="00FF0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C034C"/>
    <w:pPr>
      <w:keepNext/>
      <w:jc w:val="both"/>
      <w:outlineLvl w:val="2"/>
    </w:pPr>
    <w:rPr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C034C"/>
    <w:pPr>
      <w:keepNext/>
      <w:jc w:val="both"/>
      <w:outlineLvl w:val="3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C03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C034C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3">
    <w:name w:val="Body Text Indent"/>
    <w:basedOn w:val="a"/>
    <w:link w:val="a4"/>
    <w:rsid w:val="007C034C"/>
    <w:pPr>
      <w:widowControl w:val="0"/>
      <w:autoSpaceDE w:val="0"/>
      <w:autoSpaceDN w:val="0"/>
      <w:adjustRightInd w:val="0"/>
      <w:spacing w:line="276" w:lineRule="auto"/>
      <w:ind w:firstLine="839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7C034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3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34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C0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7C034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List Paragraph"/>
    <w:basedOn w:val="a"/>
    <w:link w:val="aa"/>
    <w:uiPriority w:val="34"/>
    <w:qFormat/>
    <w:rsid w:val="002B2369"/>
    <w:pPr>
      <w:ind w:left="720"/>
      <w:contextualSpacing/>
    </w:pPr>
  </w:style>
  <w:style w:type="paragraph" w:styleId="ab">
    <w:name w:val="header"/>
    <w:basedOn w:val="a"/>
    <w:link w:val="ac"/>
    <w:rsid w:val="009738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7387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D30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307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0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1"/>
    <w:locked/>
    <w:rsid w:val="00D307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3132</Words>
  <Characters>17858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arhipovat</dc:creator>
  <cp:lastModifiedBy>KaushnikovaU</cp:lastModifiedBy>
  <cp:revision>13</cp:revision>
  <cp:lastPrinted>2018-10-11T13:47:00Z</cp:lastPrinted>
  <dcterms:created xsi:type="dcterms:W3CDTF">2025-09-12T09:04:00Z</dcterms:created>
  <dcterms:modified xsi:type="dcterms:W3CDTF">2026-09-09T10:23:00Z</dcterms:modified>
</cp:coreProperties>
</file>